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4587" w:type="dxa"/>
        <w:tblInd w:w="-289" w:type="dxa"/>
        <w:tblLayout w:type="fixed"/>
        <w:tblLook w:val="04A0"/>
      </w:tblPr>
      <w:tblGrid>
        <w:gridCol w:w="9073"/>
        <w:gridCol w:w="3118"/>
        <w:gridCol w:w="2396"/>
      </w:tblGrid>
      <w:tr w:rsidR="00032CC9" w:rsidRPr="00032CC9" w:rsidTr="00032CC9">
        <w:tc>
          <w:tcPr>
            <w:tcW w:w="12191" w:type="dxa"/>
            <w:gridSpan w:val="2"/>
            <w:tcBorders>
              <w:right w:val="single" w:sz="8" w:space="0" w:color="000000"/>
            </w:tcBorders>
            <w:shd w:val="clear" w:color="auto" w:fill="DEEAF6" w:themeFill="accent1" w:themeFillTint="33"/>
          </w:tcPr>
          <w:p w:rsidR="00032CC9" w:rsidRPr="00032CC9" w:rsidRDefault="00032CC9" w:rsidP="00032CC9">
            <w:pPr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eastAsia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>ПРИНЦИП 1.</w:t>
            </w:r>
            <w:r w:rsidRPr="00032CC9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 xml:space="preserve">ЧЕСТНО ПРОВЕЖДАНЕ НА ИЗБОРИТЕ, ПРЕДСТАВИТЕЛНОСТ И ГРАЖДАНСКО УЧАСТИЕ  </w:t>
            </w:r>
          </w:p>
        </w:tc>
        <w:tc>
          <w:tcPr>
            <w:tcW w:w="239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</w:tcPr>
          <w:p w:rsidR="00032CC9" w:rsidRPr="00032CC9" w:rsidRDefault="00032CC9" w:rsidP="0074421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>ОБЩИНА</w:t>
            </w:r>
            <w:r w:rsidR="00744210">
              <w:rPr>
                <w:rFonts w:ascii="Times New Roman" w:eastAsia="Calibri" w:hAnsi="Times New Roman" w:cs="Times New Roman"/>
                <w:b/>
                <w:lang w:val="bg-BG"/>
              </w:rPr>
              <w:t xml:space="preserve"> ДОСПАТ</w:t>
            </w:r>
          </w:p>
        </w:tc>
      </w:tr>
      <w:tr w:rsidR="00FA0535" w:rsidRPr="00032CC9" w:rsidTr="00E84529">
        <w:tc>
          <w:tcPr>
            <w:tcW w:w="9073" w:type="dxa"/>
            <w:shd w:val="clear" w:color="auto" w:fill="FFFFFF" w:themeFill="background1"/>
          </w:tcPr>
          <w:p w:rsidR="004C62CE" w:rsidRPr="00032CC9" w:rsidRDefault="004C62CE" w:rsidP="00032CC9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309FE" w:rsidRPr="00032CC9" w:rsidRDefault="003309FE" w:rsidP="00032CC9">
            <w:pPr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Коментар</w:t>
            </w:r>
            <w:r w:rsidR="00A91E92" w:rsidRPr="00032CC9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/</w:t>
            </w:r>
            <w:r w:rsidRPr="00032CC9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бележки </w:t>
            </w:r>
          </w:p>
          <w:p w:rsidR="004C62CE" w:rsidRPr="00032CC9" w:rsidRDefault="003309FE" w:rsidP="00032CC9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032CC9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239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4C62CE" w:rsidRPr="00032CC9" w:rsidRDefault="003309FE" w:rsidP="00032CC9">
            <w:pPr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032CC9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4C62CE" w:rsidRPr="00032CC9" w:rsidTr="00A10691">
        <w:tc>
          <w:tcPr>
            <w:tcW w:w="14587" w:type="dxa"/>
            <w:gridSpan w:val="3"/>
            <w:shd w:val="clear" w:color="auto" w:fill="FBE4D5" w:themeFill="accent2" w:themeFillTint="33"/>
          </w:tcPr>
          <w:p w:rsidR="004C62CE" w:rsidRPr="00032CC9" w:rsidRDefault="004C62CE" w:rsidP="00032CC9">
            <w:pPr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>ДЕЙНОСТ 1. Местните избори се провеждат свободно и справедливо в съответствие с международните стандарти и националното законодателство и без никакви измами.</w:t>
            </w:r>
          </w:p>
        </w:tc>
      </w:tr>
      <w:tr w:rsidR="004C62CE" w:rsidRPr="00744210" w:rsidTr="00A10691">
        <w:tc>
          <w:tcPr>
            <w:tcW w:w="9073" w:type="dxa"/>
            <w:shd w:val="clear" w:color="auto" w:fill="FFFFFF" w:themeFill="background1"/>
          </w:tcPr>
          <w:p w:rsidR="004C62CE" w:rsidRPr="00744210" w:rsidRDefault="004C62CE" w:rsidP="00032CC9">
            <w:pPr>
              <w:rPr>
                <w:rFonts w:ascii="Times New Roman" w:eastAsia="Calibri" w:hAnsi="Times New Roman" w:cs="Times New Roman"/>
                <w:b/>
                <w:i/>
                <w:lang w:val="bg-BG"/>
              </w:rPr>
            </w:pPr>
            <w:r w:rsidRPr="00744210">
              <w:rPr>
                <w:rFonts w:ascii="Times New Roman" w:eastAsia="Calibri" w:hAnsi="Times New Roman" w:cs="Times New Roman"/>
                <w:b/>
                <w:lang w:val="bg-BG"/>
              </w:rPr>
              <w:t>Индикатор 1. Общината провежда изборите съгласно законите, които съответстват на международните стандарти за добри практики.</w:t>
            </w:r>
          </w:p>
        </w:tc>
        <w:tc>
          <w:tcPr>
            <w:tcW w:w="3118" w:type="dxa"/>
            <w:shd w:val="clear" w:color="auto" w:fill="FFFFFF" w:themeFill="background1"/>
          </w:tcPr>
          <w:p w:rsidR="004C62CE" w:rsidRPr="00744210" w:rsidRDefault="00744210" w:rsidP="00246E16">
            <w:pPr>
              <w:rPr>
                <w:rFonts w:ascii="Times New Roman" w:eastAsia="Calibri" w:hAnsi="Times New Roman" w:cs="Times New Roman"/>
                <w:lang w:val="bg-BG"/>
              </w:rPr>
            </w:pPr>
            <w:r w:rsidRPr="00744210">
              <w:rPr>
                <w:rFonts w:ascii="Times New Roman" w:hAnsi="Times New Roman" w:cs="Times New Roman"/>
              </w:rPr>
              <w:t>Представени са достатъчно аргументи и документи в подкрепа на изпълнението на индикатора.</w:t>
            </w:r>
          </w:p>
        </w:tc>
        <w:tc>
          <w:tcPr>
            <w:tcW w:w="2396" w:type="dxa"/>
            <w:shd w:val="clear" w:color="auto" w:fill="FFFFFF" w:themeFill="background1"/>
          </w:tcPr>
          <w:p w:rsidR="004C62CE" w:rsidRPr="00744210" w:rsidRDefault="00744210" w:rsidP="00032CC9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744210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4C62CE" w:rsidRPr="00744210" w:rsidTr="00A10691">
        <w:tc>
          <w:tcPr>
            <w:tcW w:w="14587" w:type="dxa"/>
            <w:gridSpan w:val="3"/>
            <w:shd w:val="clear" w:color="auto" w:fill="FBE4D5" w:themeFill="accent2" w:themeFillTint="33"/>
          </w:tcPr>
          <w:p w:rsidR="004C62CE" w:rsidRPr="00744210" w:rsidRDefault="004C62CE" w:rsidP="00032CC9">
            <w:pPr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744210">
              <w:rPr>
                <w:rFonts w:ascii="Times New Roman" w:eastAsia="Calibri" w:hAnsi="Times New Roman" w:cs="Times New Roman"/>
                <w:b/>
                <w:lang w:val="bg-BG"/>
              </w:rPr>
              <w:t>ДЕЙНОСТ 2.</w:t>
            </w:r>
            <w:r w:rsidRPr="00744210">
              <w:rPr>
                <w:rFonts w:ascii="Times New Roman" w:eastAsia="Calibri" w:hAnsi="Times New Roman" w:cs="Times New Roman"/>
                <w:b/>
                <w:i/>
                <w:lang w:val="bg-BG"/>
              </w:rPr>
              <w:t xml:space="preserve"> </w:t>
            </w:r>
            <w:r w:rsidRPr="00744210">
              <w:rPr>
                <w:rFonts w:ascii="Times New Roman" w:eastAsia="Calibri" w:hAnsi="Times New Roman" w:cs="Times New Roman"/>
                <w:b/>
                <w:lang w:val="bg-BG"/>
              </w:rPr>
              <w:t>Гражданите са в центъра на обществената активност и са включени по ясно дефинирани начини в местния обществен живот.</w:t>
            </w:r>
          </w:p>
        </w:tc>
      </w:tr>
      <w:tr w:rsidR="004C62CE" w:rsidRPr="00744210" w:rsidTr="00A10691">
        <w:tc>
          <w:tcPr>
            <w:tcW w:w="9073" w:type="dxa"/>
            <w:shd w:val="clear" w:color="auto" w:fill="FFFFFF" w:themeFill="background1"/>
          </w:tcPr>
          <w:p w:rsidR="004C62CE" w:rsidRPr="00744210" w:rsidRDefault="004C62CE" w:rsidP="00032CC9">
            <w:pPr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744210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Индикатор 2. Общината редовно публикува своите планове и ги подлага на обществено обсъждане. Създадени са механизми за участие на гражданите в местния обществен живот, като мнението на обществото се търси още от началото на процеса на вземане на решения.</w:t>
            </w:r>
          </w:p>
        </w:tc>
        <w:tc>
          <w:tcPr>
            <w:tcW w:w="3118" w:type="dxa"/>
            <w:shd w:val="clear" w:color="auto" w:fill="FFFFFF" w:themeFill="background1"/>
          </w:tcPr>
          <w:p w:rsidR="004C62CE" w:rsidRPr="00744210" w:rsidRDefault="00744210" w:rsidP="00246E16">
            <w:pPr>
              <w:rPr>
                <w:rFonts w:ascii="Times New Roman" w:eastAsia="Calibri" w:hAnsi="Times New Roman" w:cs="Times New Roman"/>
                <w:lang w:val="bg-BG"/>
              </w:rPr>
            </w:pPr>
            <w:r w:rsidRPr="00744210">
              <w:rPr>
                <w:rFonts w:ascii="Times New Roman" w:hAnsi="Times New Roman" w:cs="Times New Roman"/>
              </w:rPr>
              <w:t>Има налична пълна и достоверна информация, доказваща изпълнението на индикатора.</w:t>
            </w:r>
          </w:p>
        </w:tc>
        <w:tc>
          <w:tcPr>
            <w:tcW w:w="2396" w:type="dxa"/>
            <w:shd w:val="clear" w:color="auto" w:fill="FFFFFF" w:themeFill="background1"/>
          </w:tcPr>
          <w:p w:rsidR="004C62CE" w:rsidRPr="00744210" w:rsidRDefault="00744210" w:rsidP="00032CC9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744210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4C62CE" w:rsidRPr="00744210" w:rsidTr="00A10691">
        <w:tc>
          <w:tcPr>
            <w:tcW w:w="14587" w:type="dxa"/>
            <w:gridSpan w:val="3"/>
            <w:shd w:val="clear" w:color="auto" w:fill="FBE4D5" w:themeFill="accent2" w:themeFillTint="33"/>
          </w:tcPr>
          <w:p w:rsidR="004C62CE" w:rsidRPr="00744210" w:rsidRDefault="004C62CE" w:rsidP="00032CC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744210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ДЕЙНОСТ 3. Всички мъже и жени имат право на глас при вземането на решения или директно, или чрез легитимни посредници, които представляват техните интереси. Такова широко участие се изгражда върху принципите: свобода на изразяване, свобода на събиране и сдружаване.</w:t>
            </w:r>
          </w:p>
        </w:tc>
      </w:tr>
      <w:tr w:rsidR="004C62CE" w:rsidRPr="00744210" w:rsidTr="00A10691">
        <w:tc>
          <w:tcPr>
            <w:tcW w:w="9073" w:type="dxa"/>
            <w:shd w:val="clear" w:color="auto" w:fill="FFFFFF" w:themeFill="background1"/>
          </w:tcPr>
          <w:p w:rsidR="004C62CE" w:rsidRPr="00744210" w:rsidRDefault="004C62CE" w:rsidP="00744210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744210">
              <w:rPr>
                <w:rFonts w:ascii="Times New Roman" w:eastAsia="Calibri" w:hAnsi="Times New Roman" w:cs="Times New Roman"/>
                <w:b/>
                <w:lang w:val="bg-BG"/>
              </w:rPr>
              <w:t>Индикатор 3.</w:t>
            </w:r>
            <w:r w:rsidRPr="00744210">
              <w:rPr>
                <w:rFonts w:ascii="Times New Roman" w:eastAsia="Calibri" w:hAnsi="Times New Roman" w:cs="Times New Roman"/>
                <w:b/>
                <w:iCs/>
                <w:noProof/>
                <w:lang w:val="bg-BG" w:eastAsia="bg-BG"/>
              </w:rPr>
              <w:t xml:space="preserve"> Общината прилага мерки за равнопоставено включване на гражданите в процеса на вземане на решения.</w:t>
            </w:r>
          </w:p>
        </w:tc>
        <w:tc>
          <w:tcPr>
            <w:tcW w:w="3118" w:type="dxa"/>
            <w:shd w:val="clear" w:color="auto" w:fill="FFFFFF" w:themeFill="background1"/>
          </w:tcPr>
          <w:p w:rsidR="004C62CE" w:rsidRPr="00744210" w:rsidRDefault="00744210" w:rsidP="00246E16">
            <w:pPr>
              <w:rPr>
                <w:rFonts w:ascii="Times New Roman" w:eastAsia="Calibri" w:hAnsi="Times New Roman" w:cs="Times New Roman"/>
                <w:lang w:val="bg-BG"/>
              </w:rPr>
            </w:pPr>
            <w:r w:rsidRPr="00744210">
              <w:rPr>
                <w:rFonts w:ascii="Times New Roman" w:hAnsi="Times New Roman" w:cs="Times New Roman"/>
              </w:rPr>
              <w:t>Предоставените материали потвърждават изпълнението на този индикатор.</w:t>
            </w:r>
          </w:p>
        </w:tc>
        <w:tc>
          <w:tcPr>
            <w:tcW w:w="2396" w:type="dxa"/>
            <w:shd w:val="clear" w:color="auto" w:fill="FFFFFF" w:themeFill="background1"/>
          </w:tcPr>
          <w:p w:rsidR="004C62CE" w:rsidRPr="00744210" w:rsidRDefault="00744210" w:rsidP="00032CC9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744210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4C62CE" w:rsidRPr="00744210" w:rsidTr="00A10691">
        <w:tc>
          <w:tcPr>
            <w:tcW w:w="9073" w:type="dxa"/>
            <w:shd w:val="clear" w:color="auto" w:fill="FFFFFF" w:themeFill="background1"/>
          </w:tcPr>
          <w:p w:rsidR="004C62CE" w:rsidRPr="00744210" w:rsidRDefault="004C62CE" w:rsidP="00744210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744210">
              <w:rPr>
                <w:rFonts w:ascii="Times New Roman" w:eastAsia="Calibri" w:hAnsi="Times New Roman" w:cs="Times New Roman"/>
                <w:b/>
                <w:lang w:val="bg-BG"/>
              </w:rPr>
              <w:t>Индикатор 4. Общината предприема активни мерки за насърчаване на гражданите за участие в изборите, като избират и могат да бъдат избирани.</w:t>
            </w:r>
          </w:p>
        </w:tc>
        <w:tc>
          <w:tcPr>
            <w:tcW w:w="3118" w:type="dxa"/>
            <w:shd w:val="clear" w:color="auto" w:fill="FFFFFF" w:themeFill="background1"/>
          </w:tcPr>
          <w:p w:rsidR="004C62CE" w:rsidRPr="00744210" w:rsidRDefault="00744210" w:rsidP="00246E16">
            <w:pPr>
              <w:rPr>
                <w:rFonts w:ascii="Times New Roman" w:eastAsia="Calibri" w:hAnsi="Times New Roman" w:cs="Times New Roman"/>
                <w:lang w:val="bg-BG"/>
              </w:rPr>
            </w:pPr>
            <w:r w:rsidRPr="00744210">
              <w:rPr>
                <w:rFonts w:ascii="Times New Roman" w:hAnsi="Times New Roman" w:cs="Times New Roman"/>
              </w:rPr>
              <w:t>Налице е необходимият обем информация, удостоверяваща изпълнението.</w:t>
            </w:r>
          </w:p>
        </w:tc>
        <w:tc>
          <w:tcPr>
            <w:tcW w:w="2396" w:type="dxa"/>
            <w:shd w:val="clear" w:color="auto" w:fill="FFFFFF" w:themeFill="background1"/>
          </w:tcPr>
          <w:p w:rsidR="004C62CE" w:rsidRPr="00744210" w:rsidRDefault="00744210" w:rsidP="00032CC9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744210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4C62CE" w:rsidRPr="00744210" w:rsidTr="00A10691">
        <w:tc>
          <w:tcPr>
            <w:tcW w:w="14587" w:type="dxa"/>
            <w:gridSpan w:val="3"/>
            <w:shd w:val="clear" w:color="auto" w:fill="FBE4D5" w:themeFill="accent2" w:themeFillTint="33"/>
          </w:tcPr>
          <w:p w:rsidR="004C62CE" w:rsidRPr="00744210" w:rsidRDefault="004C62CE" w:rsidP="00744210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744210">
              <w:rPr>
                <w:rFonts w:ascii="Times New Roman" w:eastAsia="Calibri" w:hAnsi="Times New Roman" w:cs="Times New Roman"/>
                <w:b/>
                <w:lang w:val="bg-BG"/>
              </w:rPr>
              <w:t xml:space="preserve">ДЕЙНОСТ 4: Всички гласове, включително тези на по-слабо привилегированите и уязвими групи, са били чути и взети под внимание в процеса на взимане на решения, включително и по въпроси, свързани с разпределението на ресурси.    </w:t>
            </w:r>
          </w:p>
        </w:tc>
      </w:tr>
      <w:tr w:rsidR="00B81496" w:rsidRPr="00744210" w:rsidTr="00A10691">
        <w:tc>
          <w:tcPr>
            <w:tcW w:w="9073" w:type="dxa"/>
            <w:shd w:val="clear" w:color="auto" w:fill="FFFFFF" w:themeFill="background1"/>
          </w:tcPr>
          <w:p w:rsidR="00B81496" w:rsidRPr="00744210" w:rsidRDefault="00B81496" w:rsidP="00744210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744210">
              <w:rPr>
                <w:rFonts w:ascii="Times New Roman" w:eastAsia="Calibri" w:hAnsi="Times New Roman" w:cs="Times New Roman"/>
                <w:b/>
                <w:lang w:val="bg-BG"/>
              </w:rPr>
              <w:t>Индикатор 5. Общината прилага мерки за включване на различни групи, включително  неравнопоставените, в процеса на вземане на решения и осигуряване на достъп до гласуване.</w:t>
            </w:r>
          </w:p>
        </w:tc>
        <w:tc>
          <w:tcPr>
            <w:tcW w:w="3118" w:type="dxa"/>
            <w:shd w:val="clear" w:color="auto" w:fill="FFFFFF" w:themeFill="background1"/>
          </w:tcPr>
          <w:p w:rsidR="00B81496" w:rsidRPr="00744210" w:rsidRDefault="00744210" w:rsidP="00246E16">
            <w:pPr>
              <w:rPr>
                <w:rFonts w:ascii="Times New Roman" w:eastAsia="Calibri" w:hAnsi="Times New Roman" w:cs="Times New Roman"/>
                <w:lang w:val="bg-BG"/>
              </w:rPr>
            </w:pPr>
            <w:r w:rsidRPr="00744210">
              <w:rPr>
                <w:rFonts w:ascii="Times New Roman" w:hAnsi="Times New Roman" w:cs="Times New Roman"/>
              </w:rPr>
              <w:t>Показателят е надлежно документиран и доказан.</w:t>
            </w:r>
          </w:p>
        </w:tc>
        <w:tc>
          <w:tcPr>
            <w:tcW w:w="2396" w:type="dxa"/>
            <w:shd w:val="clear" w:color="auto" w:fill="FFFFFF" w:themeFill="background1"/>
          </w:tcPr>
          <w:p w:rsidR="00B81496" w:rsidRPr="00744210" w:rsidRDefault="00744210" w:rsidP="00032CC9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744210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4C62CE" w:rsidRPr="00744210" w:rsidTr="00A10691">
        <w:tc>
          <w:tcPr>
            <w:tcW w:w="14587" w:type="dxa"/>
            <w:gridSpan w:val="3"/>
            <w:shd w:val="clear" w:color="auto" w:fill="FBE4D5" w:themeFill="accent2" w:themeFillTint="33"/>
          </w:tcPr>
          <w:p w:rsidR="004C62CE" w:rsidRPr="00744210" w:rsidRDefault="004C62CE" w:rsidP="00744210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Times New Roman" w:hAnsi="Times New Roman" w:cs="Times New Roman"/>
                <w:b/>
                <w:bCs/>
                <w:noProof/>
                <w:lang w:val="bg-BG" w:eastAsia="bg-BG"/>
              </w:rPr>
            </w:pPr>
            <w:r w:rsidRPr="00744210">
              <w:rPr>
                <w:rFonts w:ascii="Times New Roman" w:eastAsia="Times New Roman" w:hAnsi="Times New Roman" w:cs="Times New Roman"/>
                <w:b/>
                <w:bCs/>
                <w:noProof/>
                <w:lang w:val="bg-BG" w:eastAsia="bg-BG"/>
              </w:rPr>
              <w:t>ДЕЙНОСТ 5: Винаги се правят опити да се балансира между различни законни интереси и да бъде постигнат широк обществен консенсус по отношение на това, какво в най-голяма степен е в интерес на цялата общност и как то може да бъде постигнато.</w:t>
            </w:r>
          </w:p>
        </w:tc>
      </w:tr>
      <w:tr w:rsidR="00B81496" w:rsidRPr="00744210" w:rsidTr="00A10691">
        <w:tc>
          <w:tcPr>
            <w:tcW w:w="9073" w:type="dxa"/>
            <w:shd w:val="clear" w:color="auto" w:fill="FFFFFF" w:themeFill="background1"/>
          </w:tcPr>
          <w:p w:rsidR="00B81496" w:rsidRPr="00744210" w:rsidRDefault="00B81496" w:rsidP="00744210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744210">
              <w:rPr>
                <w:rFonts w:ascii="Times New Roman" w:eastAsia="Calibri" w:hAnsi="Times New Roman" w:cs="Times New Roman"/>
                <w:b/>
                <w:lang w:val="bg-BG"/>
              </w:rPr>
              <w:t>Индикатор 6. В общината са въведени техники за консултиране с ключовите заинтересовани страни – неправителствени организации, бизнеса, местните медии и други групи по интереси.</w:t>
            </w:r>
          </w:p>
        </w:tc>
        <w:tc>
          <w:tcPr>
            <w:tcW w:w="3118" w:type="dxa"/>
            <w:shd w:val="clear" w:color="auto" w:fill="FFFFFF" w:themeFill="background1"/>
          </w:tcPr>
          <w:p w:rsidR="00B81496" w:rsidRPr="00246E16" w:rsidRDefault="00744210" w:rsidP="00246E1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744210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r w:rsidRPr="00246E16">
              <w:rPr>
                <w:rFonts w:ascii="Times New Roman" w:eastAsia="Times New Roman" w:hAnsi="Times New Roman" w:cs="Times New Roman"/>
                <w:bCs/>
                <w:lang w:eastAsia="bg-BG"/>
              </w:rPr>
              <w:t>Индикаторът е подкрепен с релевантни доказателства и приложения.</w:t>
            </w:r>
          </w:p>
        </w:tc>
        <w:tc>
          <w:tcPr>
            <w:tcW w:w="2396" w:type="dxa"/>
            <w:shd w:val="clear" w:color="auto" w:fill="FFFFFF" w:themeFill="background1"/>
          </w:tcPr>
          <w:p w:rsidR="00B81496" w:rsidRPr="00744210" w:rsidRDefault="00744210" w:rsidP="00032CC9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744210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4C62CE" w:rsidRPr="00744210" w:rsidTr="00A10691">
        <w:tc>
          <w:tcPr>
            <w:tcW w:w="14587" w:type="dxa"/>
            <w:gridSpan w:val="3"/>
            <w:shd w:val="clear" w:color="auto" w:fill="FBE4D5" w:themeFill="accent2" w:themeFillTint="33"/>
          </w:tcPr>
          <w:p w:rsidR="004C62CE" w:rsidRPr="00744210" w:rsidRDefault="004C62CE" w:rsidP="00744210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Times New Roman" w:hAnsi="Times New Roman" w:cs="Times New Roman"/>
                <w:b/>
                <w:bCs/>
                <w:noProof/>
                <w:lang w:val="bg-BG" w:eastAsia="bg-BG"/>
              </w:rPr>
            </w:pPr>
            <w:r w:rsidRPr="00744210">
              <w:rPr>
                <w:rFonts w:ascii="Times New Roman" w:eastAsia="Times New Roman" w:hAnsi="Times New Roman" w:cs="Times New Roman"/>
                <w:b/>
                <w:bCs/>
                <w:noProof/>
                <w:lang w:val="bg-BG" w:eastAsia="bg-BG"/>
              </w:rPr>
              <w:lastRenderedPageBreak/>
              <w:t xml:space="preserve">ДЕЙНОСТ 6: Решенията се вземат съобразно волята на мнозинството, като </w:t>
            </w:r>
            <w:bookmarkStart w:id="0" w:name="_GoBack"/>
            <w:bookmarkEnd w:id="0"/>
            <w:r w:rsidRPr="00744210">
              <w:rPr>
                <w:rFonts w:ascii="Times New Roman" w:eastAsia="Times New Roman" w:hAnsi="Times New Roman" w:cs="Times New Roman"/>
                <w:b/>
                <w:bCs/>
                <w:noProof/>
                <w:lang w:val="bg-BG" w:eastAsia="bg-BG"/>
              </w:rPr>
              <w:t>се съблюдават правата и законните интереси на малцинството.</w:t>
            </w:r>
          </w:p>
        </w:tc>
      </w:tr>
      <w:tr w:rsidR="004C62CE" w:rsidRPr="00744210" w:rsidTr="00A10691">
        <w:tc>
          <w:tcPr>
            <w:tcW w:w="9073" w:type="dxa"/>
            <w:shd w:val="clear" w:color="auto" w:fill="FFFFFF" w:themeFill="background1"/>
          </w:tcPr>
          <w:p w:rsidR="004C62CE" w:rsidRPr="00744210" w:rsidRDefault="004C62CE" w:rsidP="00744210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744210">
              <w:rPr>
                <w:rFonts w:ascii="Times New Roman" w:eastAsia="Calibri" w:hAnsi="Times New Roman" w:cs="Times New Roman"/>
                <w:b/>
                <w:lang w:val="bg-BG"/>
              </w:rPr>
              <w:t>Индикатор 7. Решенията се вземат съобразно волята на мнозинството, като се съблюдават правата и законните интереси на малцинството.</w:t>
            </w:r>
            <w:r w:rsidRPr="00744210">
              <w:rPr>
                <w:rFonts w:ascii="Times New Roman" w:eastAsia="Times New Roman" w:hAnsi="Times New Roman" w:cs="Times New Roman"/>
                <w:bCs/>
                <w:i/>
                <w:noProof/>
                <w:lang w:val="bg-BG" w:eastAsia="bg-BG"/>
              </w:rPr>
              <w:t xml:space="preserve"> </w:t>
            </w:r>
            <w:r w:rsidRPr="00744210">
              <w:rPr>
                <w:rFonts w:ascii="Times New Roman" w:eastAsia="Calibri" w:hAnsi="Times New Roman" w:cs="Times New Roman"/>
                <w:b/>
                <w:bCs/>
                <w:i/>
                <w:lang w:val="bg-BG"/>
              </w:rPr>
              <w:t>(Индикаторът покрива описанието на дейността.)</w:t>
            </w:r>
          </w:p>
        </w:tc>
        <w:tc>
          <w:tcPr>
            <w:tcW w:w="3118" w:type="dxa"/>
            <w:shd w:val="clear" w:color="auto" w:fill="FFFFFF" w:themeFill="background1"/>
          </w:tcPr>
          <w:p w:rsidR="004C62CE" w:rsidRPr="00744210" w:rsidRDefault="00744210" w:rsidP="00246E16">
            <w:pPr>
              <w:rPr>
                <w:rFonts w:ascii="Times New Roman" w:eastAsia="Calibri" w:hAnsi="Times New Roman" w:cs="Times New Roman"/>
                <w:lang w:val="bg-BG"/>
              </w:rPr>
            </w:pPr>
            <w:r w:rsidRPr="00744210">
              <w:rPr>
                <w:rFonts w:ascii="Times New Roman" w:hAnsi="Times New Roman" w:cs="Times New Roman"/>
              </w:rPr>
              <w:t>Документацията е достатъчна за обективно отчитане на изпълнението на индикатора.</w:t>
            </w:r>
          </w:p>
        </w:tc>
        <w:tc>
          <w:tcPr>
            <w:tcW w:w="2396" w:type="dxa"/>
            <w:shd w:val="clear" w:color="auto" w:fill="FFFFFF" w:themeFill="background1"/>
          </w:tcPr>
          <w:p w:rsidR="004C62CE" w:rsidRPr="00744210" w:rsidRDefault="00744210" w:rsidP="00032CC9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744210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3309FE" w:rsidRPr="00744210" w:rsidTr="00E84529">
        <w:tc>
          <w:tcPr>
            <w:tcW w:w="9073" w:type="dxa"/>
            <w:shd w:val="clear" w:color="auto" w:fill="E2EFD9" w:themeFill="accent6" w:themeFillTint="33"/>
          </w:tcPr>
          <w:p w:rsidR="003309FE" w:rsidRPr="00744210" w:rsidRDefault="003309FE" w:rsidP="00032CC9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:rsidR="003309FE" w:rsidRPr="00744210" w:rsidRDefault="003309FE" w:rsidP="00032CC9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744210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</w:t>
            </w:r>
            <w:r w:rsidR="00E84529" w:rsidRPr="00744210">
              <w:rPr>
                <w:rFonts w:ascii="Times New Roman" w:eastAsia="Calibri" w:hAnsi="Times New Roman" w:cs="Times New Roman"/>
                <w:b/>
                <w:lang w:val="bg-BG"/>
              </w:rPr>
              <w:t>ФИЦИРАНЕ ПРИЛАГАНЕТО НА ПРИНЦИП 1</w:t>
            </w:r>
            <w:r w:rsidR="00B81496" w:rsidRPr="00744210">
              <w:rPr>
                <w:rFonts w:ascii="Times New Roman" w:eastAsia="Calibri" w:hAnsi="Times New Roman" w:cs="Times New Roman"/>
                <w:b/>
                <w:lang w:val="bg-BG"/>
              </w:rPr>
              <w:t>:</w:t>
            </w:r>
          </w:p>
          <w:p w:rsidR="003309FE" w:rsidRPr="00744210" w:rsidRDefault="003309FE" w:rsidP="00032CC9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14" w:type="dxa"/>
            <w:gridSpan w:val="2"/>
            <w:shd w:val="clear" w:color="auto" w:fill="E2EFD9" w:themeFill="accent6" w:themeFillTint="33"/>
          </w:tcPr>
          <w:p w:rsidR="003309FE" w:rsidRPr="00744210" w:rsidRDefault="003309FE" w:rsidP="00032CC9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6E21C3" w:rsidRPr="00744210" w:rsidRDefault="00744210" w:rsidP="00032CC9">
            <w:pPr>
              <w:jc w:val="center"/>
              <w:rPr>
                <w:rFonts w:ascii="Times New Roman" w:eastAsia="Calibri" w:hAnsi="Times New Roman" w:cs="Times New Roman"/>
                <w:caps/>
                <w:lang w:val="bg-BG"/>
              </w:rPr>
            </w:pPr>
            <w:r w:rsidRPr="00744210">
              <w:rPr>
                <w:rFonts w:ascii="Times New Roman" w:hAnsi="Times New Roman" w:cs="Times New Roman"/>
                <w:caps/>
                <w:sz w:val="24"/>
                <w:szCs w:val="24"/>
              </w:rPr>
              <w:t>заверка без резерви</w:t>
            </w:r>
          </w:p>
        </w:tc>
      </w:tr>
    </w:tbl>
    <w:p w:rsidR="008573D0" w:rsidRPr="00744210" w:rsidRDefault="008573D0" w:rsidP="008573D0">
      <w:pPr>
        <w:rPr>
          <w:rFonts w:ascii="Times New Roman" w:hAnsi="Times New Roman" w:cs="Times New Roman"/>
        </w:rPr>
      </w:pPr>
    </w:p>
    <w:p w:rsidR="001F57D4" w:rsidRPr="001F57D4" w:rsidRDefault="001F57D4" w:rsidP="008573D0"/>
    <w:sectPr w:rsidR="001F57D4" w:rsidRPr="001F57D4" w:rsidSect="00E84529">
      <w:headerReference w:type="default" r:id="rId6"/>
      <w:pgSz w:w="16838" w:h="11906" w:orient="landscape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74E1" w:rsidRDefault="004574E1" w:rsidP="001F57D4">
      <w:pPr>
        <w:spacing w:after="0" w:line="240" w:lineRule="auto"/>
      </w:pPr>
      <w:r>
        <w:separator/>
      </w:r>
    </w:p>
  </w:endnote>
  <w:endnote w:type="continuationSeparator" w:id="0">
    <w:p w:rsidR="004574E1" w:rsidRDefault="004574E1" w:rsidP="001F57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74E1" w:rsidRDefault="004574E1" w:rsidP="001F57D4">
      <w:pPr>
        <w:spacing w:after="0" w:line="240" w:lineRule="auto"/>
      </w:pPr>
      <w:r>
        <w:separator/>
      </w:r>
    </w:p>
  </w:footnote>
  <w:footnote w:type="continuationSeparator" w:id="0">
    <w:p w:rsidR="004574E1" w:rsidRDefault="004574E1" w:rsidP="001F57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3D0" w:rsidRPr="008573D0" w:rsidRDefault="008573D0" w:rsidP="008573D0">
    <w:pPr>
      <w:pStyle w:val="ae"/>
      <w:jc w:val="right"/>
      <w:rPr>
        <w:rFonts w:ascii="Times New Roman" w:hAnsi="Times New Roman" w:cs="Times New Roman"/>
        <w:b/>
      </w:rPr>
    </w:pPr>
    <w:r w:rsidRPr="008573D0">
      <w:rPr>
        <w:rFonts w:ascii="Times New Roman" w:hAnsi="Times New Roman" w:cs="Times New Roman"/>
        <w:b/>
      </w:rPr>
      <w:t>КОНТРОЛЕН ЛИСТ № 1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F57D4"/>
    <w:rsid w:val="00032CC9"/>
    <w:rsid w:val="000B7108"/>
    <w:rsid w:val="000D0042"/>
    <w:rsid w:val="001D25E8"/>
    <w:rsid w:val="001F57D4"/>
    <w:rsid w:val="00246E16"/>
    <w:rsid w:val="00246FD8"/>
    <w:rsid w:val="002C7C30"/>
    <w:rsid w:val="002F6E09"/>
    <w:rsid w:val="003309FE"/>
    <w:rsid w:val="003F6423"/>
    <w:rsid w:val="004574E1"/>
    <w:rsid w:val="00490C21"/>
    <w:rsid w:val="004C62CE"/>
    <w:rsid w:val="00511744"/>
    <w:rsid w:val="0051794A"/>
    <w:rsid w:val="005852EB"/>
    <w:rsid w:val="005E0C5B"/>
    <w:rsid w:val="005F7EA3"/>
    <w:rsid w:val="006336B5"/>
    <w:rsid w:val="006E21C3"/>
    <w:rsid w:val="00744210"/>
    <w:rsid w:val="00747D31"/>
    <w:rsid w:val="007C68C8"/>
    <w:rsid w:val="007F126D"/>
    <w:rsid w:val="008312C8"/>
    <w:rsid w:val="008573D0"/>
    <w:rsid w:val="00962025"/>
    <w:rsid w:val="00A10691"/>
    <w:rsid w:val="00A4139A"/>
    <w:rsid w:val="00A4703F"/>
    <w:rsid w:val="00A915CA"/>
    <w:rsid w:val="00A91E92"/>
    <w:rsid w:val="00B81496"/>
    <w:rsid w:val="00C21126"/>
    <w:rsid w:val="00C86A4A"/>
    <w:rsid w:val="00D22EDE"/>
    <w:rsid w:val="00D41DB4"/>
    <w:rsid w:val="00D73DEF"/>
    <w:rsid w:val="00DC4689"/>
    <w:rsid w:val="00E34B2D"/>
    <w:rsid w:val="00E84529"/>
    <w:rsid w:val="00F106A6"/>
    <w:rsid w:val="00FA0535"/>
    <w:rsid w:val="00FA7B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2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57D4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1F57D4"/>
    <w:pPr>
      <w:spacing w:after="0" w:line="240" w:lineRule="auto"/>
    </w:pPr>
    <w:rPr>
      <w:sz w:val="20"/>
      <w:szCs w:val="20"/>
    </w:rPr>
  </w:style>
  <w:style w:type="character" w:customStyle="1" w:styleId="a5">
    <w:name w:val="Текст под линия Знак"/>
    <w:basedOn w:val="a0"/>
    <w:link w:val="a4"/>
    <w:uiPriority w:val="99"/>
    <w:semiHidden/>
    <w:rsid w:val="001F57D4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1F57D4"/>
    <w:rPr>
      <w:vertAlign w:val="superscript"/>
    </w:rPr>
  </w:style>
  <w:style w:type="character" w:styleId="a7">
    <w:name w:val="annotation reference"/>
    <w:basedOn w:val="a0"/>
    <w:uiPriority w:val="99"/>
    <w:semiHidden/>
    <w:unhideWhenUsed/>
    <w:rsid w:val="004C62CE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4C62CE"/>
    <w:pPr>
      <w:spacing w:line="240" w:lineRule="auto"/>
    </w:pPr>
    <w:rPr>
      <w:sz w:val="20"/>
      <w:szCs w:val="20"/>
    </w:rPr>
  </w:style>
  <w:style w:type="character" w:customStyle="1" w:styleId="a9">
    <w:name w:val="Текст на коментар Знак"/>
    <w:basedOn w:val="a0"/>
    <w:link w:val="a8"/>
    <w:uiPriority w:val="99"/>
    <w:semiHidden/>
    <w:rsid w:val="004C62CE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4C62CE"/>
    <w:rPr>
      <w:b/>
      <w:bCs/>
    </w:rPr>
  </w:style>
  <w:style w:type="character" w:customStyle="1" w:styleId="ab">
    <w:name w:val="Предмет на коментар Знак"/>
    <w:basedOn w:val="a9"/>
    <w:link w:val="aa"/>
    <w:uiPriority w:val="99"/>
    <w:semiHidden/>
    <w:rsid w:val="004C62CE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4C62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Изнесен текст Знак"/>
    <w:basedOn w:val="a0"/>
    <w:link w:val="ac"/>
    <w:uiPriority w:val="99"/>
    <w:semiHidden/>
    <w:rsid w:val="004C62CE"/>
    <w:rPr>
      <w:rFonts w:ascii="Segoe UI" w:hAnsi="Segoe UI" w:cs="Segoe UI"/>
      <w:sz w:val="18"/>
      <w:szCs w:val="18"/>
    </w:rPr>
  </w:style>
  <w:style w:type="paragraph" w:styleId="ae">
    <w:name w:val="header"/>
    <w:basedOn w:val="a"/>
    <w:link w:val="af"/>
    <w:uiPriority w:val="99"/>
    <w:unhideWhenUsed/>
    <w:rsid w:val="00857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f">
    <w:name w:val="Горен колонтитул Знак"/>
    <w:basedOn w:val="a0"/>
    <w:link w:val="ae"/>
    <w:uiPriority w:val="99"/>
    <w:rsid w:val="008573D0"/>
  </w:style>
  <w:style w:type="paragraph" w:styleId="af0">
    <w:name w:val="footer"/>
    <w:basedOn w:val="a"/>
    <w:link w:val="af1"/>
    <w:uiPriority w:val="99"/>
    <w:unhideWhenUsed/>
    <w:rsid w:val="00857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f1">
    <w:name w:val="Долен колонтитул Знак"/>
    <w:basedOn w:val="a0"/>
    <w:link w:val="af0"/>
    <w:uiPriority w:val="99"/>
    <w:rsid w:val="008573D0"/>
  </w:style>
  <w:style w:type="paragraph" w:styleId="af2">
    <w:name w:val="Normal (Web)"/>
    <w:basedOn w:val="a"/>
    <w:uiPriority w:val="99"/>
    <w:semiHidden/>
    <w:unhideWhenUsed/>
    <w:rsid w:val="007442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af3">
    <w:name w:val="Strong"/>
    <w:basedOn w:val="a0"/>
    <w:uiPriority w:val="22"/>
    <w:qFormat/>
    <w:rsid w:val="0074421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464</Words>
  <Characters>2649</Characters>
  <Application>Microsoft Office Word</Application>
  <DocSecurity>0</DocSecurity>
  <Lines>22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Ministry of Regional Development and Public Works</Company>
  <LinksUpToDate>false</LinksUpToDate>
  <CharactersWithSpaces>3107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VALERI KRUMOV NAYDENOV</dc:creator>
  <cp:lastModifiedBy>Sisi</cp:lastModifiedBy>
  <cp:revision>2</cp:revision>
  <dcterms:created xsi:type="dcterms:W3CDTF">2025-06-08T14:13:00Z</dcterms:created>
  <dcterms:modified xsi:type="dcterms:W3CDTF">2025-06-08T14:13:00Z</dcterms:modified>
</cp:coreProperties>
</file>